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03AB" w14:textId="357E9ADB" w:rsidR="00771D77" w:rsidRPr="00715A69" w:rsidRDefault="00771D77" w:rsidP="621517F1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0D28B04" wp14:editId="7B1C6279">
            <wp:extent cx="5943600" cy="885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3" b="38462"/>
                    <a:stretch/>
                  </pic:blipFill>
                  <pic:spPr bwMode="auto"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45D46" w14:textId="00E4724E" w:rsidR="00C6203C" w:rsidRDefault="005A723F" w:rsidP="621517F1">
      <w:pPr>
        <w:rPr>
          <w:rFonts w:ascii="Arial" w:hAnsi="Arial" w:cs="Arial"/>
        </w:rPr>
      </w:pPr>
      <w:r w:rsidRPr="00553725">
        <w:rPr>
          <w:rFonts w:ascii="Arial" w:eastAsiaTheme="majorEastAsia" w:hAnsi="Arial" w:cs="Arial"/>
          <w:color w:val="000000" w:themeColor="text1"/>
        </w:rPr>
        <w:t xml:space="preserve">Over a decade of research in social psychology indicates that </w:t>
      </w:r>
      <w:r w:rsidRPr="00553725">
        <w:rPr>
          <w:rFonts w:ascii="Arial" w:eastAsiaTheme="majorEastAsia" w:hAnsi="Arial" w:cs="Arial"/>
        </w:rPr>
        <w:t>learning mindsets</w:t>
      </w:r>
      <w:r w:rsidRPr="00553725">
        <w:rPr>
          <w:rFonts w:ascii="Arial" w:eastAsiaTheme="majorEastAsia" w:hAnsi="Arial" w:cs="Arial"/>
          <w:color w:val="000000" w:themeColor="text1"/>
        </w:rPr>
        <w:t xml:space="preserve"> play a role in students’ persistence and achievement; these mindsets are not fixed, but are shaped by messages students receive from society, from daily interactions and observations, and from their experiences in school.  </w:t>
      </w:r>
      <w:r w:rsidRPr="00553725">
        <w:rPr>
          <w:rFonts w:ascii="Arial" w:hAnsi="Arial" w:cs="Arial"/>
        </w:rPr>
        <w:t>By fostering a positive student experience in the classroom and beyond, colleges can increase a student’s likelihood of persevering through academic challenges to graduation.</w:t>
      </w:r>
    </w:p>
    <w:p w14:paraId="5701BB74" w14:textId="77777777" w:rsidR="00553725" w:rsidRPr="00553725" w:rsidRDefault="00553725" w:rsidP="621517F1">
      <w:pPr>
        <w:rPr>
          <w:rFonts w:ascii="Arial" w:hAnsi="Arial" w:cs="Arial"/>
          <w:sz w:val="4"/>
          <w:szCs w:val="4"/>
        </w:rPr>
      </w:pPr>
    </w:p>
    <w:p w14:paraId="1A54CF94" w14:textId="28816E24" w:rsidR="0034628F" w:rsidRPr="00C6203C" w:rsidRDefault="008F5FF3" w:rsidP="621517F1">
      <w:pPr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</w:rPr>
      </w:pPr>
      <w:r w:rsidRPr="00C6203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</w:rPr>
        <w:t xml:space="preserve">Opportunity and </w:t>
      </w:r>
      <w:r w:rsidR="00BA56E8" w:rsidRPr="00C6203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</w:rPr>
        <w:t>Benefits</w:t>
      </w:r>
      <w:r w:rsidR="0034628F" w:rsidRPr="00C6203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</w:rPr>
        <w:t xml:space="preserve">: </w:t>
      </w:r>
    </w:p>
    <w:p w14:paraId="1C850DE4" w14:textId="77777777" w:rsidR="00E14A39" w:rsidRDefault="00E37EF5" w:rsidP="00A024A0">
      <w:pPr>
        <w:rPr>
          <w:rFonts w:ascii="Arial" w:hAnsi="Arial" w:cs="Arial"/>
        </w:rPr>
      </w:pPr>
      <w:r w:rsidRPr="00553725">
        <w:rPr>
          <w:rFonts w:ascii="Arial" w:hAnsi="Arial" w:cs="Arial"/>
        </w:rPr>
        <w:t xml:space="preserve">The First Day </w:t>
      </w:r>
      <w:r w:rsidR="00F478C4" w:rsidRPr="00553725">
        <w:rPr>
          <w:rFonts w:ascii="Arial" w:hAnsi="Arial" w:cs="Arial"/>
        </w:rPr>
        <w:t xml:space="preserve">Toolkit is a suite of resources designed to </w:t>
      </w:r>
      <w:r w:rsidR="00E901E4" w:rsidRPr="00553725">
        <w:rPr>
          <w:rFonts w:ascii="Arial" w:hAnsi="Arial" w:cs="Arial"/>
        </w:rPr>
        <w:t xml:space="preserve">guide </w:t>
      </w:r>
      <w:r w:rsidR="00877F10" w:rsidRPr="00553725">
        <w:rPr>
          <w:rFonts w:ascii="Arial" w:hAnsi="Arial" w:cs="Arial"/>
        </w:rPr>
        <w:t xml:space="preserve">faculty </w:t>
      </w:r>
      <w:r w:rsidR="00E901E4" w:rsidRPr="00553725">
        <w:rPr>
          <w:rFonts w:ascii="Arial" w:hAnsi="Arial" w:cs="Arial"/>
        </w:rPr>
        <w:t xml:space="preserve">through the process of </w:t>
      </w:r>
      <w:r w:rsidRPr="00553725">
        <w:rPr>
          <w:rFonts w:ascii="Arial" w:hAnsi="Arial" w:cs="Arial"/>
        </w:rPr>
        <w:t>improving the messages that students receive through syllabi and the first day of class that support social belonging, growth mindset, and an equitable learning experience</w:t>
      </w:r>
      <w:r w:rsidR="00E901E4" w:rsidRPr="00553725">
        <w:rPr>
          <w:rFonts w:ascii="Arial" w:hAnsi="Arial" w:cs="Arial"/>
        </w:rPr>
        <w:t>. The toolkit contains a</w:t>
      </w:r>
      <w:r w:rsidR="00186C4D" w:rsidRPr="00553725">
        <w:rPr>
          <w:rFonts w:ascii="Arial" w:hAnsi="Arial" w:cs="Arial"/>
        </w:rPr>
        <w:t xml:space="preserve">n online training module on key considerations for writing syllabi that support student success, </w:t>
      </w:r>
      <w:r w:rsidR="007A61D8" w:rsidRPr="00553725">
        <w:rPr>
          <w:rFonts w:ascii="Arial" w:hAnsi="Arial" w:cs="Arial"/>
        </w:rPr>
        <w:t>example syllab</w:t>
      </w:r>
      <w:r w:rsidR="005A6B36" w:rsidRPr="00553725">
        <w:rPr>
          <w:rFonts w:ascii="Arial" w:hAnsi="Arial" w:cs="Arial"/>
        </w:rPr>
        <w:t>us language</w:t>
      </w:r>
      <w:r w:rsidR="00A82528" w:rsidRPr="00553725">
        <w:rPr>
          <w:rFonts w:ascii="Arial" w:hAnsi="Arial" w:cs="Arial"/>
        </w:rPr>
        <w:t>, and additional</w:t>
      </w:r>
      <w:r w:rsidR="005A6B36" w:rsidRPr="00553725">
        <w:rPr>
          <w:rFonts w:ascii="Arial" w:hAnsi="Arial" w:cs="Arial"/>
        </w:rPr>
        <w:t xml:space="preserve"> practices for </w:t>
      </w:r>
      <w:r w:rsidR="00877F10" w:rsidRPr="00553725">
        <w:rPr>
          <w:rFonts w:ascii="Arial" w:hAnsi="Arial" w:cs="Arial"/>
        </w:rPr>
        <w:t>instructors</w:t>
      </w:r>
      <w:r w:rsidR="005A6B36" w:rsidRPr="00553725">
        <w:rPr>
          <w:rFonts w:ascii="Arial" w:hAnsi="Arial" w:cs="Arial"/>
        </w:rPr>
        <w:t xml:space="preserve"> to utilize on the first day of class to create an equitable learning environment. </w:t>
      </w:r>
    </w:p>
    <w:p w14:paraId="2A6F4CDD" w14:textId="6DC9A850" w:rsidR="001A62E1" w:rsidRPr="00553725" w:rsidRDefault="00C6203C" w:rsidP="00A024A0">
      <w:pPr>
        <w:rPr>
          <w:rFonts w:ascii="Arial" w:hAnsi="Arial" w:cs="Arial"/>
        </w:rPr>
      </w:pPr>
      <w:r w:rsidRPr="00553725">
        <w:rPr>
          <w:rFonts w:ascii="Arial" w:hAnsi="Arial" w:cs="Arial"/>
        </w:rPr>
        <w:t xml:space="preserve">Over </w:t>
      </w:r>
      <w:r w:rsidR="00D87378">
        <w:rPr>
          <w:rFonts w:ascii="Arial" w:hAnsi="Arial" w:cs="Arial"/>
        </w:rPr>
        <w:t>200</w:t>
      </w:r>
      <w:r w:rsidRPr="00553725">
        <w:rPr>
          <w:rFonts w:ascii="Arial" w:hAnsi="Arial" w:cs="Arial"/>
        </w:rPr>
        <w:t xml:space="preserve"> instructors have utilized the</w:t>
      </w:r>
      <w:r w:rsidR="00A82528" w:rsidRPr="00553725">
        <w:rPr>
          <w:rFonts w:ascii="Arial" w:hAnsi="Arial" w:cs="Arial"/>
        </w:rPr>
        <w:t xml:space="preserve"> </w:t>
      </w:r>
      <w:r w:rsidRPr="00553725">
        <w:rPr>
          <w:rFonts w:ascii="Arial" w:hAnsi="Arial" w:cs="Arial"/>
        </w:rPr>
        <w:t xml:space="preserve">First Day toolkit’s </w:t>
      </w:r>
      <w:r w:rsidR="00E37EF5" w:rsidRPr="00553725">
        <w:rPr>
          <w:rFonts w:ascii="Arial" w:hAnsi="Arial" w:cs="Arial"/>
        </w:rPr>
        <w:t>evidenc</w:t>
      </w:r>
      <w:r w:rsidRPr="00553725">
        <w:rPr>
          <w:rFonts w:ascii="Arial" w:hAnsi="Arial" w:cs="Arial"/>
        </w:rPr>
        <w:t>e-</w:t>
      </w:r>
      <w:r w:rsidR="00E37EF5" w:rsidRPr="00553725">
        <w:rPr>
          <w:rFonts w:ascii="Arial" w:hAnsi="Arial" w:cs="Arial"/>
        </w:rPr>
        <w:t>based</w:t>
      </w:r>
      <w:r w:rsidRPr="00553725">
        <w:rPr>
          <w:rFonts w:ascii="Arial" w:hAnsi="Arial" w:cs="Arial"/>
        </w:rPr>
        <w:t xml:space="preserve"> resources </w:t>
      </w:r>
      <w:r w:rsidR="00E37EF5" w:rsidRPr="00553725">
        <w:rPr>
          <w:rFonts w:ascii="Arial" w:hAnsi="Arial" w:cs="Arial"/>
        </w:rPr>
        <w:t xml:space="preserve">in both virtual and in-person settings. </w:t>
      </w:r>
    </w:p>
    <w:p w14:paraId="0B01E9D9" w14:textId="77777777" w:rsidR="00C6203C" w:rsidRPr="00553725" w:rsidRDefault="00C6203C" w:rsidP="00A024A0">
      <w:pPr>
        <w:rPr>
          <w:rFonts w:ascii="Arial" w:hAnsi="Arial" w:cs="Arial"/>
          <w:sz w:val="4"/>
          <w:szCs w:val="4"/>
        </w:rPr>
      </w:pPr>
    </w:p>
    <w:p w14:paraId="0FA166EC" w14:textId="6AB3C88E" w:rsidR="00AE5036" w:rsidRPr="00C6203C" w:rsidRDefault="00AE5036" w:rsidP="00AE5036">
      <w:pPr>
        <w:rPr>
          <w:rFonts w:ascii="Arial" w:hAnsi="Arial" w:cs="Arial"/>
          <w:b/>
          <w:sz w:val="24"/>
          <w:szCs w:val="24"/>
          <w:u w:val="single"/>
        </w:rPr>
      </w:pPr>
      <w:r w:rsidRPr="00C6203C">
        <w:rPr>
          <w:rFonts w:ascii="Arial" w:hAnsi="Arial" w:cs="Arial"/>
          <w:b/>
          <w:sz w:val="24"/>
          <w:szCs w:val="24"/>
          <w:u w:val="single"/>
        </w:rPr>
        <w:t xml:space="preserve">Summary of Activities: </w:t>
      </w:r>
    </w:p>
    <w:p w14:paraId="3DF6189E" w14:textId="0957BDA6" w:rsidR="00AE5036" w:rsidRPr="00553725" w:rsidRDefault="00F6344F" w:rsidP="00AE5036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sz w:val="22"/>
          <w:szCs w:val="22"/>
        </w:rPr>
      </w:pPr>
      <w:bookmarkStart w:id="0" w:name="_Hlk55244074"/>
      <w:r w:rsidRPr="00553725">
        <w:rPr>
          <w:rFonts w:ascii="Arial" w:eastAsiaTheme="minorHAnsi" w:hAnsi="Arial" w:cs="Arial"/>
          <w:sz w:val="22"/>
          <w:szCs w:val="22"/>
        </w:rPr>
        <w:t xml:space="preserve">Complete </w:t>
      </w:r>
      <w:hyperlink r:id="rId11" w:history="1">
        <w:r w:rsidRPr="00771D77">
          <w:rPr>
            <w:rStyle w:val="Hyperlink"/>
            <w:rFonts w:ascii="Arial" w:eastAsiaTheme="minorHAnsi" w:hAnsi="Arial" w:cs="Arial"/>
            <w:sz w:val="22"/>
            <w:szCs w:val="22"/>
          </w:rPr>
          <w:t>online workshop module</w:t>
        </w:r>
      </w:hyperlink>
      <w:r w:rsidRPr="00553725">
        <w:rPr>
          <w:rFonts w:ascii="Arial" w:eastAsiaTheme="minorHAnsi" w:hAnsi="Arial" w:cs="Arial"/>
          <w:sz w:val="22"/>
          <w:szCs w:val="22"/>
        </w:rPr>
        <w:t xml:space="preserve">: </w:t>
      </w:r>
      <w:r w:rsidRPr="00553725">
        <w:rPr>
          <w:rFonts w:ascii="Arial" w:eastAsiaTheme="minorHAnsi" w:hAnsi="Arial" w:cs="Arial"/>
          <w:i/>
          <w:iCs/>
          <w:sz w:val="22"/>
          <w:szCs w:val="22"/>
        </w:rPr>
        <w:t xml:space="preserve">Your Syllabus as a Tool </w:t>
      </w:r>
      <w:r w:rsidR="004233DD" w:rsidRPr="00553725">
        <w:rPr>
          <w:rFonts w:ascii="Arial" w:eastAsiaTheme="minorHAnsi" w:hAnsi="Arial" w:cs="Arial"/>
          <w:i/>
          <w:iCs/>
          <w:sz w:val="22"/>
          <w:szCs w:val="22"/>
        </w:rPr>
        <w:t>to Promote Student Equity, Mindset, and Growth</w:t>
      </w:r>
      <w:bookmarkEnd w:id="0"/>
      <w:r w:rsidR="006C419E" w:rsidRPr="00553725">
        <w:rPr>
          <w:rFonts w:ascii="Arial" w:eastAsiaTheme="minorHAnsi" w:hAnsi="Arial" w:cs="Arial"/>
          <w:i/>
          <w:iCs/>
          <w:sz w:val="22"/>
          <w:szCs w:val="22"/>
        </w:rPr>
        <w:t>;</w:t>
      </w:r>
    </w:p>
    <w:p w14:paraId="65D2E52F" w14:textId="4863B091" w:rsidR="00700D07" w:rsidRPr="00700D07" w:rsidRDefault="004233DD" w:rsidP="00700D07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sz w:val="22"/>
          <w:szCs w:val="22"/>
        </w:rPr>
      </w:pPr>
      <w:r w:rsidRPr="00553725">
        <w:rPr>
          <w:rFonts w:ascii="Arial" w:eastAsiaTheme="minorHAnsi" w:hAnsi="Arial" w:cs="Arial"/>
          <w:sz w:val="22"/>
          <w:szCs w:val="22"/>
        </w:rPr>
        <w:t>Revise your</w:t>
      </w:r>
      <w:r w:rsidR="004243D1" w:rsidRPr="00553725">
        <w:rPr>
          <w:rFonts w:ascii="Arial" w:eastAsiaTheme="minorHAnsi" w:hAnsi="Arial" w:cs="Arial"/>
          <w:sz w:val="22"/>
          <w:szCs w:val="22"/>
        </w:rPr>
        <w:t xml:space="preserve"> </w:t>
      </w:r>
      <w:r w:rsidRPr="00553725">
        <w:rPr>
          <w:rFonts w:ascii="Arial" w:eastAsiaTheme="minorHAnsi" w:hAnsi="Arial" w:cs="Arial"/>
          <w:sz w:val="22"/>
          <w:szCs w:val="22"/>
        </w:rPr>
        <w:t xml:space="preserve">syllabus </w:t>
      </w:r>
      <w:r w:rsidR="006C419E" w:rsidRPr="00553725">
        <w:rPr>
          <w:rFonts w:ascii="Arial" w:eastAsiaTheme="minorHAnsi" w:hAnsi="Arial" w:cs="Arial"/>
          <w:sz w:val="22"/>
          <w:szCs w:val="22"/>
        </w:rPr>
        <w:t>using principles learned in the online module;</w:t>
      </w:r>
    </w:p>
    <w:p w14:paraId="0B2240F0" w14:textId="2230DFE1" w:rsidR="00A70108" w:rsidRPr="00553725" w:rsidRDefault="006C419E" w:rsidP="00A70108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sz w:val="22"/>
          <w:szCs w:val="22"/>
        </w:rPr>
      </w:pPr>
      <w:r w:rsidRPr="00553725">
        <w:rPr>
          <w:rFonts w:ascii="Arial" w:eastAsiaTheme="minorHAnsi" w:hAnsi="Arial" w:cs="Arial"/>
          <w:sz w:val="22"/>
          <w:szCs w:val="22"/>
        </w:rPr>
        <w:t xml:space="preserve">Meet with other </w:t>
      </w:r>
      <w:r w:rsidR="00877F10" w:rsidRPr="00553725">
        <w:rPr>
          <w:rFonts w:ascii="Arial" w:eastAsiaTheme="minorHAnsi" w:hAnsi="Arial" w:cs="Arial"/>
          <w:sz w:val="22"/>
          <w:szCs w:val="22"/>
        </w:rPr>
        <w:t>instructors</w:t>
      </w:r>
      <w:r w:rsidRPr="00553725">
        <w:rPr>
          <w:rFonts w:ascii="Arial" w:eastAsiaTheme="minorHAnsi" w:hAnsi="Arial" w:cs="Arial"/>
          <w:sz w:val="22"/>
          <w:szCs w:val="22"/>
        </w:rPr>
        <w:t xml:space="preserve"> on your campus to </w:t>
      </w:r>
      <w:r w:rsidR="009B1347" w:rsidRPr="00553725">
        <w:rPr>
          <w:rFonts w:ascii="Arial" w:eastAsiaTheme="minorHAnsi" w:hAnsi="Arial" w:cs="Arial"/>
          <w:sz w:val="22"/>
          <w:szCs w:val="22"/>
        </w:rPr>
        <w:t>provide each other feedback on the changes made to syllabi</w:t>
      </w:r>
      <w:r w:rsidR="007A61D8" w:rsidRPr="00553725">
        <w:rPr>
          <w:rFonts w:ascii="Arial" w:eastAsiaTheme="minorHAnsi" w:hAnsi="Arial" w:cs="Arial"/>
          <w:sz w:val="22"/>
          <w:szCs w:val="22"/>
        </w:rPr>
        <w:t>.</w:t>
      </w:r>
    </w:p>
    <w:p w14:paraId="61E66B7C" w14:textId="77777777" w:rsidR="00A91FAC" w:rsidRPr="00715A69" w:rsidRDefault="00A91FAC" w:rsidP="00A91FAC">
      <w:pPr>
        <w:pStyle w:val="ListParagraph"/>
        <w:ind w:left="1440"/>
        <w:rPr>
          <w:rFonts w:ascii="Arial" w:eastAsiaTheme="minorEastAsia" w:hAnsi="Arial" w:cs="Arial"/>
          <w:bCs/>
          <w:color w:val="000000" w:themeColor="text1"/>
          <w:kern w:val="24"/>
          <w:sz w:val="22"/>
          <w:szCs w:val="22"/>
        </w:rPr>
      </w:pPr>
    </w:p>
    <w:p w14:paraId="13C7D8A7" w14:textId="77777777" w:rsidR="00BE5821" w:rsidRPr="00C6203C" w:rsidRDefault="00BE5821" w:rsidP="00BE582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C6203C">
        <w:rPr>
          <w:rFonts w:ascii="Arial" w:hAnsi="Arial" w:cs="Arial"/>
          <w:i/>
          <w:iCs/>
          <w:color w:val="4472C4" w:themeColor="accent1"/>
          <w:sz w:val="24"/>
          <w:szCs w:val="24"/>
        </w:rPr>
        <w:t>“The examples of actual phrasing in a real syllabus that I can borrow and use were helpful. I don't have to reinvent the wheel!”</w:t>
      </w:r>
    </w:p>
    <w:p w14:paraId="74CF4B04" w14:textId="77777777" w:rsidR="00BE5821" w:rsidRPr="00C6203C" w:rsidRDefault="00BE5821" w:rsidP="00BE5821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center"/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C6203C">
        <w:rPr>
          <w:rFonts w:ascii="Arial" w:hAnsi="Arial" w:cs="Arial"/>
          <w:i/>
          <w:iCs/>
          <w:color w:val="4472C4" w:themeColor="accent1"/>
          <w:sz w:val="24"/>
          <w:szCs w:val="24"/>
        </w:rPr>
        <w:t>– First Day Toolkit user</w:t>
      </w:r>
    </w:p>
    <w:p w14:paraId="1D1D9AC9" w14:textId="77777777" w:rsidR="00BE5821" w:rsidRDefault="00BE5821" w:rsidP="00A91FAC">
      <w:pP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</w:rPr>
      </w:pPr>
    </w:p>
    <w:p w14:paraId="1F875900" w14:textId="13577484" w:rsidR="00A91FAC" w:rsidRPr="00C6203C" w:rsidRDefault="00A91FAC" w:rsidP="00A91FAC">
      <w:pP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</w:rPr>
      </w:pPr>
      <w:r w:rsidRPr="00C6203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</w:rPr>
        <w:t>For more information:</w:t>
      </w:r>
    </w:p>
    <w:p w14:paraId="266E1285" w14:textId="1A028B00" w:rsidR="00A91FAC" w:rsidRPr="00553725" w:rsidRDefault="00A91FAC" w:rsidP="00A91FAC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5537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Watch this </w:t>
      </w:r>
      <w:hyperlink r:id="rId12" w:history="1">
        <w:r w:rsidRPr="00553725">
          <w:rPr>
            <w:rStyle w:val="Hyperlink"/>
            <w:rFonts w:ascii="Arial" w:eastAsiaTheme="minorEastAsia" w:hAnsi="Arial" w:cs="Arial"/>
            <w:kern w:val="24"/>
            <w:sz w:val="22"/>
            <w:szCs w:val="22"/>
          </w:rPr>
          <w:t>video overview</w:t>
        </w:r>
      </w:hyperlink>
      <w:r w:rsidRPr="005537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</w:t>
      </w:r>
      <w:r w:rsidR="00C6203C" w:rsidRPr="005537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n </w:t>
      </w:r>
      <w:r w:rsidR="00E334F4" w:rsidRPr="005537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student experience </w:t>
      </w:r>
      <w:r w:rsidRPr="005537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by Dr. Mary Murphy, Professor of Psychology at Indiana University and Co-Founder of the College Transition Collaborative.</w:t>
      </w:r>
    </w:p>
    <w:p w14:paraId="5A0E1011" w14:textId="3B84D78A" w:rsidR="00866184" w:rsidRPr="00771D77" w:rsidRDefault="00A91FAC" w:rsidP="004E5546">
      <w:pPr>
        <w:pStyle w:val="ListParagraph"/>
        <w:numPr>
          <w:ilvl w:val="0"/>
          <w:numId w:val="12"/>
        </w:numPr>
        <w:rPr>
          <w:rStyle w:val="Hyperlink"/>
          <w:rFonts w:ascii="Arial" w:eastAsiaTheme="minorEastAsia" w:hAnsi="Arial" w:cs="Arial"/>
          <w:color w:val="000000" w:themeColor="text1"/>
          <w:kern w:val="24"/>
          <w:sz w:val="22"/>
          <w:szCs w:val="22"/>
          <w:u w:val="none"/>
        </w:rPr>
      </w:pPr>
      <w:r w:rsidRPr="005537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Explore </w:t>
      </w:r>
      <w:hyperlink r:id="rId13" w:history="1">
        <w:r w:rsidRPr="00553725">
          <w:rPr>
            <w:rStyle w:val="Hyperlink"/>
            <w:rFonts w:ascii="Arial" w:eastAsiaTheme="minorEastAsia" w:hAnsi="Arial" w:cs="Arial"/>
            <w:kern w:val="24"/>
            <w:sz w:val="22"/>
            <w:szCs w:val="22"/>
          </w:rPr>
          <w:t>key research studies</w:t>
        </w:r>
      </w:hyperlink>
      <w:r w:rsidRPr="005537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on learning mindsets</w:t>
      </w:r>
      <w:r w:rsidR="00E334F4" w:rsidRPr="0055372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</w:t>
      </w:r>
    </w:p>
    <w:p w14:paraId="1802B4C2" w14:textId="6DA0E56D" w:rsidR="00771D77" w:rsidRPr="00771D77" w:rsidRDefault="00771D77" w:rsidP="00771D77">
      <w:pPr>
        <w:tabs>
          <w:tab w:val="left" w:pos="3330"/>
        </w:tabs>
      </w:pPr>
    </w:p>
    <w:sectPr w:rsidR="00771D77" w:rsidRPr="00771D77" w:rsidSect="00E37E40"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D78F" w14:textId="77777777" w:rsidR="008842A0" w:rsidRDefault="008842A0" w:rsidP="001B7CC3">
      <w:pPr>
        <w:spacing w:after="0" w:line="240" w:lineRule="auto"/>
      </w:pPr>
      <w:r>
        <w:separator/>
      </w:r>
    </w:p>
  </w:endnote>
  <w:endnote w:type="continuationSeparator" w:id="0">
    <w:p w14:paraId="3B9BFABD" w14:textId="77777777" w:rsidR="008842A0" w:rsidRDefault="008842A0" w:rsidP="001B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8290" w14:textId="4357CB9A" w:rsidR="00DC1E1F" w:rsidRDefault="00771D77" w:rsidP="00771D77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33D88233" wp14:editId="6B2A42E1">
          <wp:extent cx="1631950" cy="547819"/>
          <wp:effectExtent l="0" t="0" r="6350" b="508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390" cy="55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909174" wp14:editId="5D3E8A98">
          <wp:extent cx="1155917" cy="584200"/>
          <wp:effectExtent l="0" t="0" r="6350" b="6350"/>
          <wp:docPr id="2" name="Picture 2" descr="A black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sign with white 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118" cy="59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9F7A1" w14:textId="1952255D" w:rsidR="00C041D7" w:rsidRDefault="00C0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EAC16" w14:textId="77777777" w:rsidR="008842A0" w:rsidRDefault="008842A0" w:rsidP="001B7CC3">
      <w:pPr>
        <w:spacing w:after="0" w:line="240" w:lineRule="auto"/>
      </w:pPr>
      <w:r>
        <w:separator/>
      </w:r>
    </w:p>
  </w:footnote>
  <w:footnote w:type="continuationSeparator" w:id="0">
    <w:p w14:paraId="64015D48" w14:textId="77777777" w:rsidR="008842A0" w:rsidRDefault="008842A0" w:rsidP="001B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3BA9"/>
    <w:multiLevelType w:val="hybridMultilevel"/>
    <w:tmpl w:val="B03A1682"/>
    <w:lvl w:ilvl="0" w:tplc="CEEA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A2984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2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2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0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05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4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3546D5"/>
    <w:multiLevelType w:val="hybridMultilevel"/>
    <w:tmpl w:val="A0C6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0F5A"/>
    <w:multiLevelType w:val="hybridMultilevel"/>
    <w:tmpl w:val="56A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2222A"/>
    <w:multiLevelType w:val="hybridMultilevel"/>
    <w:tmpl w:val="CDCED354"/>
    <w:lvl w:ilvl="0" w:tplc="B44A2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0C14">
      <w:start w:val="29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08AB2">
      <w:start w:val="294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2D67E">
      <w:start w:val="2945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0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CC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A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4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A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ED7FF4"/>
    <w:multiLevelType w:val="hybridMultilevel"/>
    <w:tmpl w:val="159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396"/>
    <w:multiLevelType w:val="hybridMultilevel"/>
    <w:tmpl w:val="7DAE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0C66"/>
    <w:multiLevelType w:val="hybridMultilevel"/>
    <w:tmpl w:val="8C4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0AFE"/>
    <w:multiLevelType w:val="hybridMultilevel"/>
    <w:tmpl w:val="BFE2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8717E"/>
    <w:multiLevelType w:val="hybridMultilevel"/>
    <w:tmpl w:val="E8D8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26E25"/>
    <w:multiLevelType w:val="hybridMultilevel"/>
    <w:tmpl w:val="868C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B76D5"/>
    <w:multiLevelType w:val="hybridMultilevel"/>
    <w:tmpl w:val="548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D54DE"/>
    <w:multiLevelType w:val="hybridMultilevel"/>
    <w:tmpl w:val="46D00176"/>
    <w:lvl w:ilvl="0" w:tplc="672C9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C20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2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A1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A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4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AC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0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7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B82180"/>
    <w:multiLevelType w:val="hybridMultilevel"/>
    <w:tmpl w:val="CFB2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9"/>
    <w:rsid w:val="0002211A"/>
    <w:rsid w:val="00024688"/>
    <w:rsid w:val="0003397F"/>
    <w:rsid w:val="000457D2"/>
    <w:rsid w:val="00053537"/>
    <w:rsid w:val="00062778"/>
    <w:rsid w:val="00062A89"/>
    <w:rsid w:val="000771D7"/>
    <w:rsid w:val="000B3187"/>
    <w:rsid w:val="000C1868"/>
    <w:rsid w:val="000C3E56"/>
    <w:rsid w:val="000F4B6C"/>
    <w:rsid w:val="00110E77"/>
    <w:rsid w:val="00123CF3"/>
    <w:rsid w:val="00124244"/>
    <w:rsid w:val="00135F08"/>
    <w:rsid w:val="00156413"/>
    <w:rsid w:val="0018575C"/>
    <w:rsid w:val="00186C4D"/>
    <w:rsid w:val="00191715"/>
    <w:rsid w:val="001932F9"/>
    <w:rsid w:val="001A62E1"/>
    <w:rsid w:val="001B7CC3"/>
    <w:rsid w:val="001C7AF6"/>
    <w:rsid w:val="001E314E"/>
    <w:rsid w:val="00221850"/>
    <w:rsid w:val="002525BE"/>
    <w:rsid w:val="002616E3"/>
    <w:rsid w:val="00271246"/>
    <w:rsid w:val="002A1DB5"/>
    <w:rsid w:val="002A35EE"/>
    <w:rsid w:val="002B1599"/>
    <w:rsid w:val="002B6320"/>
    <w:rsid w:val="002B69AA"/>
    <w:rsid w:val="002C182F"/>
    <w:rsid w:val="002D1498"/>
    <w:rsid w:val="002D59DA"/>
    <w:rsid w:val="00312F44"/>
    <w:rsid w:val="003152F1"/>
    <w:rsid w:val="00321028"/>
    <w:rsid w:val="00327213"/>
    <w:rsid w:val="0033374D"/>
    <w:rsid w:val="003337BB"/>
    <w:rsid w:val="00342510"/>
    <w:rsid w:val="0034628F"/>
    <w:rsid w:val="00382E22"/>
    <w:rsid w:val="003B66D5"/>
    <w:rsid w:val="003C2DAD"/>
    <w:rsid w:val="003D5C39"/>
    <w:rsid w:val="003E6FD8"/>
    <w:rsid w:val="003F4AB3"/>
    <w:rsid w:val="00403189"/>
    <w:rsid w:val="004233DD"/>
    <w:rsid w:val="004243D1"/>
    <w:rsid w:val="0042534F"/>
    <w:rsid w:val="004320CF"/>
    <w:rsid w:val="00454A04"/>
    <w:rsid w:val="0047433E"/>
    <w:rsid w:val="00475102"/>
    <w:rsid w:val="004B0210"/>
    <w:rsid w:val="004B6EDC"/>
    <w:rsid w:val="004B78A7"/>
    <w:rsid w:val="004E5546"/>
    <w:rsid w:val="0053766E"/>
    <w:rsid w:val="00553725"/>
    <w:rsid w:val="00567CDB"/>
    <w:rsid w:val="00584DE7"/>
    <w:rsid w:val="0058548D"/>
    <w:rsid w:val="00592290"/>
    <w:rsid w:val="005A6B36"/>
    <w:rsid w:val="005A6D2B"/>
    <w:rsid w:val="005A723F"/>
    <w:rsid w:val="005B5F21"/>
    <w:rsid w:val="005C44D5"/>
    <w:rsid w:val="005D2560"/>
    <w:rsid w:val="005D2E52"/>
    <w:rsid w:val="005E62CE"/>
    <w:rsid w:val="00602DC1"/>
    <w:rsid w:val="006072CF"/>
    <w:rsid w:val="006114D5"/>
    <w:rsid w:val="0064022B"/>
    <w:rsid w:val="00655241"/>
    <w:rsid w:val="0066041C"/>
    <w:rsid w:val="00661D93"/>
    <w:rsid w:val="00662505"/>
    <w:rsid w:val="0067510E"/>
    <w:rsid w:val="00677349"/>
    <w:rsid w:val="006B543B"/>
    <w:rsid w:val="006C419E"/>
    <w:rsid w:val="00700D07"/>
    <w:rsid w:val="00715A69"/>
    <w:rsid w:val="0072188D"/>
    <w:rsid w:val="007337E2"/>
    <w:rsid w:val="007460FF"/>
    <w:rsid w:val="0076590C"/>
    <w:rsid w:val="00771D77"/>
    <w:rsid w:val="00772EA9"/>
    <w:rsid w:val="007741B2"/>
    <w:rsid w:val="0078070F"/>
    <w:rsid w:val="00790585"/>
    <w:rsid w:val="007A61D8"/>
    <w:rsid w:val="007B7572"/>
    <w:rsid w:val="007B75D4"/>
    <w:rsid w:val="007F320C"/>
    <w:rsid w:val="007F45D7"/>
    <w:rsid w:val="00805EAD"/>
    <w:rsid w:val="00822AB3"/>
    <w:rsid w:val="0083615C"/>
    <w:rsid w:val="00837692"/>
    <w:rsid w:val="00866184"/>
    <w:rsid w:val="00877F10"/>
    <w:rsid w:val="008842A0"/>
    <w:rsid w:val="0088455A"/>
    <w:rsid w:val="00894AD7"/>
    <w:rsid w:val="008A0D69"/>
    <w:rsid w:val="008B31E6"/>
    <w:rsid w:val="008D142E"/>
    <w:rsid w:val="008F55E3"/>
    <w:rsid w:val="008F5FF3"/>
    <w:rsid w:val="00914BE0"/>
    <w:rsid w:val="009243F0"/>
    <w:rsid w:val="00971718"/>
    <w:rsid w:val="00972D02"/>
    <w:rsid w:val="0097318B"/>
    <w:rsid w:val="00974D3B"/>
    <w:rsid w:val="00987145"/>
    <w:rsid w:val="009877E8"/>
    <w:rsid w:val="00993385"/>
    <w:rsid w:val="009971A8"/>
    <w:rsid w:val="009A29A8"/>
    <w:rsid w:val="009A4E24"/>
    <w:rsid w:val="009B1347"/>
    <w:rsid w:val="009D4058"/>
    <w:rsid w:val="009E0C78"/>
    <w:rsid w:val="009F02E1"/>
    <w:rsid w:val="009F06FE"/>
    <w:rsid w:val="00A024A0"/>
    <w:rsid w:val="00A22DD5"/>
    <w:rsid w:val="00A236DF"/>
    <w:rsid w:val="00A25FF6"/>
    <w:rsid w:val="00A5084E"/>
    <w:rsid w:val="00A64F6D"/>
    <w:rsid w:val="00A667D1"/>
    <w:rsid w:val="00A70108"/>
    <w:rsid w:val="00A812FB"/>
    <w:rsid w:val="00A82528"/>
    <w:rsid w:val="00A86CB1"/>
    <w:rsid w:val="00A91FAC"/>
    <w:rsid w:val="00A94371"/>
    <w:rsid w:val="00AA3EF0"/>
    <w:rsid w:val="00AA5142"/>
    <w:rsid w:val="00AE1B74"/>
    <w:rsid w:val="00AE5036"/>
    <w:rsid w:val="00AF160C"/>
    <w:rsid w:val="00B06219"/>
    <w:rsid w:val="00B06A85"/>
    <w:rsid w:val="00B10DA8"/>
    <w:rsid w:val="00B13917"/>
    <w:rsid w:val="00B1596E"/>
    <w:rsid w:val="00B27E56"/>
    <w:rsid w:val="00B32757"/>
    <w:rsid w:val="00B400DC"/>
    <w:rsid w:val="00B67E62"/>
    <w:rsid w:val="00B67ED5"/>
    <w:rsid w:val="00B7449C"/>
    <w:rsid w:val="00B7705F"/>
    <w:rsid w:val="00B85A45"/>
    <w:rsid w:val="00B91F71"/>
    <w:rsid w:val="00B97012"/>
    <w:rsid w:val="00BA56E8"/>
    <w:rsid w:val="00BA5EA8"/>
    <w:rsid w:val="00BC18A8"/>
    <w:rsid w:val="00BD604B"/>
    <w:rsid w:val="00BD658A"/>
    <w:rsid w:val="00BE5821"/>
    <w:rsid w:val="00C032A3"/>
    <w:rsid w:val="00C041D7"/>
    <w:rsid w:val="00C0663D"/>
    <w:rsid w:val="00C07078"/>
    <w:rsid w:val="00C14CDB"/>
    <w:rsid w:val="00C24BB0"/>
    <w:rsid w:val="00C33D9A"/>
    <w:rsid w:val="00C527D8"/>
    <w:rsid w:val="00C6203C"/>
    <w:rsid w:val="00C83BF7"/>
    <w:rsid w:val="00C867D8"/>
    <w:rsid w:val="00C92A3B"/>
    <w:rsid w:val="00C96B85"/>
    <w:rsid w:val="00CD150F"/>
    <w:rsid w:val="00CD5D92"/>
    <w:rsid w:val="00CE4F16"/>
    <w:rsid w:val="00CF1899"/>
    <w:rsid w:val="00CF46D6"/>
    <w:rsid w:val="00CF58A1"/>
    <w:rsid w:val="00CF5D6E"/>
    <w:rsid w:val="00D07958"/>
    <w:rsid w:val="00D17EF9"/>
    <w:rsid w:val="00D248B9"/>
    <w:rsid w:val="00D71BCF"/>
    <w:rsid w:val="00D72064"/>
    <w:rsid w:val="00D73708"/>
    <w:rsid w:val="00D73A6C"/>
    <w:rsid w:val="00D82322"/>
    <w:rsid w:val="00D87378"/>
    <w:rsid w:val="00D935D4"/>
    <w:rsid w:val="00DA5A71"/>
    <w:rsid w:val="00DB50E0"/>
    <w:rsid w:val="00DB5CE3"/>
    <w:rsid w:val="00DC1E1F"/>
    <w:rsid w:val="00DF2962"/>
    <w:rsid w:val="00DF50F5"/>
    <w:rsid w:val="00E14A39"/>
    <w:rsid w:val="00E3047C"/>
    <w:rsid w:val="00E334F4"/>
    <w:rsid w:val="00E37881"/>
    <w:rsid w:val="00E37E40"/>
    <w:rsid w:val="00E37EF5"/>
    <w:rsid w:val="00E60224"/>
    <w:rsid w:val="00E701BC"/>
    <w:rsid w:val="00E8398E"/>
    <w:rsid w:val="00E901E4"/>
    <w:rsid w:val="00E94175"/>
    <w:rsid w:val="00EB1AA0"/>
    <w:rsid w:val="00EC6D71"/>
    <w:rsid w:val="00EE4AB0"/>
    <w:rsid w:val="00EF07B5"/>
    <w:rsid w:val="00EF24D8"/>
    <w:rsid w:val="00EF7DC7"/>
    <w:rsid w:val="00F17397"/>
    <w:rsid w:val="00F40C02"/>
    <w:rsid w:val="00F478C4"/>
    <w:rsid w:val="00F6344F"/>
    <w:rsid w:val="00F7652C"/>
    <w:rsid w:val="00F77E28"/>
    <w:rsid w:val="00F813A6"/>
    <w:rsid w:val="00F83EF4"/>
    <w:rsid w:val="00F916A9"/>
    <w:rsid w:val="00FA3109"/>
    <w:rsid w:val="00FC0130"/>
    <w:rsid w:val="00FE08E6"/>
    <w:rsid w:val="00FF4042"/>
    <w:rsid w:val="621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3C194"/>
  <w15:chartTrackingRefBased/>
  <w15:docId w15:val="{4A257EC3-D4C0-4339-A643-8844C56C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1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6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B3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78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7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376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C3"/>
  </w:style>
  <w:style w:type="paragraph" w:styleId="Footer">
    <w:name w:val="footer"/>
    <w:basedOn w:val="Normal"/>
    <w:link w:val="FooterChar"/>
    <w:uiPriority w:val="99"/>
    <w:unhideWhenUsed/>
    <w:rsid w:val="001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85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18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14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5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3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udentexperienceproject.org/resources/key-research-stud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oom.com/share/91cd0d720d7b4086bbabe3e173e94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rary.studentexperienceproject.org/syllab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B19C3AA505B408E197A6A5F959DF6" ma:contentTypeVersion="5" ma:contentTypeDescription="Create a new document." ma:contentTypeScope="" ma:versionID="3b3f5492f816e308f9a23cd7b0f96ae3">
  <xsd:schema xmlns:xsd="http://www.w3.org/2001/XMLSchema" xmlns:xs="http://www.w3.org/2001/XMLSchema" xmlns:p="http://schemas.microsoft.com/office/2006/metadata/properties" xmlns:ns2="117e55ca-8569-4906-b0c8-b75e47131c52" targetNamespace="http://schemas.microsoft.com/office/2006/metadata/properties" ma:root="true" ma:fieldsID="6319dea1af3bfe29070195d8cb3624f6" ns2:_="">
    <xsd:import namespace="117e55ca-8569-4906-b0c8-b75e47131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55ca-8569-4906-b0c8-b75e47131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692D1-847F-4F07-9F65-2DBDED39F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e55ca-8569-4906-b0c8-b75e47131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E36F8-50A2-447E-9C31-9DE779556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6023EE-125F-409E-BD0E-D9A913B85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Brabender, Lynn</dc:creator>
  <cp:keywords/>
  <dc:description/>
  <cp:lastModifiedBy>Levine, Samantha</cp:lastModifiedBy>
  <cp:revision>48</cp:revision>
  <dcterms:created xsi:type="dcterms:W3CDTF">2021-04-23T13:18:00Z</dcterms:created>
  <dcterms:modified xsi:type="dcterms:W3CDTF">2021-09-21T15:29:00Z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0x010100555B19C3AA505B408E197A6A5F959DF6</vt:lpwstr>
  </property>
</Properties>
</file>